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6A2" w:rsidRPr="002E46A2" w:rsidRDefault="002E46A2" w:rsidP="00D95DF0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E46A2">
        <w:rPr>
          <w:rFonts w:ascii="Times New Roman" w:hAnsi="Times New Roman" w:cs="Times New Roman"/>
          <w:b/>
          <w:sz w:val="24"/>
          <w:szCs w:val="24"/>
        </w:rPr>
        <w:t>Anexa 1 la HG 571/2016</w:t>
      </w:r>
    </w:p>
    <w:p w:rsidR="002E46A2" w:rsidRPr="002E46A2" w:rsidRDefault="002E46A2" w:rsidP="00D95D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46A2">
        <w:rPr>
          <w:rFonts w:ascii="Times New Roman" w:hAnsi="Times New Roman" w:cs="Times New Roman"/>
          <w:b/>
          <w:sz w:val="28"/>
          <w:szCs w:val="28"/>
        </w:rPr>
        <w:t xml:space="preserve">Se supun </w:t>
      </w:r>
      <w:r w:rsidRPr="00BB1427">
        <w:rPr>
          <w:rFonts w:ascii="Times New Roman" w:hAnsi="Times New Roman" w:cs="Times New Roman"/>
          <w:b/>
          <w:sz w:val="28"/>
          <w:szCs w:val="28"/>
          <w:u w:val="single"/>
        </w:rPr>
        <w:t>avizării şi autorizării</w:t>
      </w:r>
      <w:r w:rsidRPr="002E46A2">
        <w:rPr>
          <w:rFonts w:ascii="Times New Roman" w:hAnsi="Times New Roman" w:cs="Times New Roman"/>
          <w:b/>
          <w:sz w:val="28"/>
          <w:szCs w:val="28"/>
        </w:rPr>
        <w:t xml:space="preserve"> privind securitatea la incendiu</w:t>
      </w:r>
    </w:p>
    <w:p w:rsidR="00B15B66" w:rsidRPr="002E46A2" w:rsidRDefault="002E46A2" w:rsidP="00D95D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46A2">
        <w:rPr>
          <w:rFonts w:ascii="Times New Roman" w:hAnsi="Times New Roman" w:cs="Times New Roman"/>
          <w:b/>
          <w:sz w:val="28"/>
          <w:szCs w:val="28"/>
        </w:rPr>
        <w:t>categoriile de construcţii şi amenajări</w:t>
      </w:r>
    </w:p>
    <w:p w:rsidR="002E46A2" w:rsidRPr="002E46A2" w:rsidRDefault="002E46A2" w:rsidP="00D95DF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46A2" w:rsidRPr="002E46A2" w:rsidRDefault="002E46A2" w:rsidP="00D95DF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46A2">
        <w:rPr>
          <w:rFonts w:ascii="Times New Roman" w:hAnsi="Times New Roman" w:cs="Times New Roman"/>
          <w:b/>
          <w:sz w:val="24"/>
          <w:szCs w:val="24"/>
        </w:rPr>
        <w:t>I. Clădiri:</w:t>
      </w:r>
    </w:p>
    <w:p w:rsidR="002E46A2" w:rsidRPr="002E46A2" w:rsidRDefault="002E46A2" w:rsidP="00D95DF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6A2">
        <w:rPr>
          <w:rFonts w:ascii="Times New Roman" w:hAnsi="Times New Roman" w:cs="Times New Roman"/>
          <w:sz w:val="24"/>
          <w:szCs w:val="24"/>
        </w:rPr>
        <w:t>a) încadrate conform legii în categoriile de importanţă excepţională şi deosebită, indiferent de aria</w:t>
      </w:r>
    </w:p>
    <w:p w:rsidR="002E46A2" w:rsidRPr="002E46A2" w:rsidRDefault="002E46A2" w:rsidP="00D95DF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6A2">
        <w:rPr>
          <w:rFonts w:ascii="Times New Roman" w:hAnsi="Times New Roman" w:cs="Times New Roman"/>
          <w:sz w:val="24"/>
          <w:szCs w:val="24"/>
        </w:rPr>
        <w:t>construită, regimul de înălţime sau destinaţie;</w:t>
      </w:r>
    </w:p>
    <w:p w:rsidR="002E46A2" w:rsidRPr="002E46A2" w:rsidRDefault="002E46A2" w:rsidP="00D95DF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6A2">
        <w:rPr>
          <w:rFonts w:ascii="Times New Roman" w:hAnsi="Times New Roman" w:cs="Times New Roman"/>
          <w:sz w:val="24"/>
          <w:szCs w:val="24"/>
        </w:rPr>
        <w:t>b) definite conform reglementărilor tehnice specifice domeniului securităţii la incendiu ca „înalte” sau</w:t>
      </w:r>
    </w:p>
    <w:p w:rsidR="002E46A2" w:rsidRPr="002E46A2" w:rsidRDefault="002E46A2" w:rsidP="00D95DF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6A2">
        <w:rPr>
          <w:rFonts w:ascii="Times New Roman" w:hAnsi="Times New Roman" w:cs="Times New Roman"/>
          <w:sz w:val="24"/>
          <w:szCs w:val="24"/>
        </w:rPr>
        <w:t>„foarte înalte”, indiferent de aria construită ori de destinaţie;</w:t>
      </w:r>
    </w:p>
    <w:p w:rsidR="002E46A2" w:rsidRPr="002E46A2" w:rsidRDefault="002E46A2" w:rsidP="00D95DF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6A2">
        <w:rPr>
          <w:rFonts w:ascii="Times New Roman" w:hAnsi="Times New Roman" w:cs="Times New Roman"/>
          <w:sz w:val="24"/>
          <w:szCs w:val="24"/>
        </w:rPr>
        <w:t>c) în care sunt amplasate încăperi sau grupuri de încăperi, definite conform reglementărilor tehnice</w:t>
      </w:r>
    </w:p>
    <w:p w:rsidR="002E46A2" w:rsidRPr="002E46A2" w:rsidRDefault="002E46A2" w:rsidP="00D95DF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6A2">
        <w:rPr>
          <w:rFonts w:ascii="Times New Roman" w:hAnsi="Times New Roman" w:cs="Times New Roman"/>
          <w:sz w:val="24"/>
          <w:szCs w:val="24"/>
        </w:rPr>
        <w:t>specifice domeniului securităţii la incendiu ca „săli aglomerate”, indiferent de aria construită, regimul de</w:t>
      </w:r>
    </w:p>
    <w:p w:rsidR="002E46A2" w:rsidRPr="002E46A2" w:rsidRDefault="002E46A2" w:rsidP="00D95DF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6A2">
        <w:rPr>
          <w:rFonts w:ascii="Times New Roman" w:hAnsi="Times New Roman" w:cs="Times New Roman"/>
          <w:sz w:val="24"/>
          <w:szCs w:val="24"/>
        </w:rPr>
        <w:t>înălţime ori destinaţie;</w:t>
      </w:r>
    </w:p>
    <w:p w:rsidR="002E46A2" w:rsidRPr="002E46A2" w:rsidRDefault="002E46A2" w:rsidP="00D95DF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6A2">
        <w:rPr>
          <w:rFonts w:ascii="Times New Roman" w:hAnsi="Times New Roman" w:cs="Times New Roman"/>
          <w:sz w:val="24"/>
          <w:szCs w:val="24"/>
        </w:rPr>
        <w:t>d) de locuit colective, noi sau existente, cu mai mult de patru niveluri supraterane, la care se realizează sau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E46A2">
        <w:rPr>
          <w:rFonts w:ascii="Times New Roman" w:hAnsi="Times New Roman" w:cs="Times New Roman"/>
          <w:sz w:val="24"/>
          <w:szCs w:val="24"/>
        </w:rPr>
        <w:t>amenajează mansarde;</w:t>
      </w:r>
    </w:p>
    <w:p w:rsidR="002E46A2" w:rsidRPr="002E46A2" w:rsidRDefault="002E46A2" w:rsidP="00D95DF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6A2">
        <w:rPr>
          <w:rFonts w:ascii="Times New Roman" w:hAnsi="Times New Roman" w:cs="Times New Roman"/>
          <w:sz w:val="24"/>
          <w:szCs w:val="24"/>
        </w:rPr>
        <w:t>e) pentru sedii ale autorităţilor publice locale şi centrale, cu aria desfăşurată mai mare sau egală cu 600 mp;</w:t>
      </w:r>
    </w:p>
    <w:p w:rsidR="002E46A2" w:rsidRPr="002E46A2" w:rsidRDefault="002E46A2" w:rsidP="00D95DF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6A2">
        <w:rPr>
          <w:rFonts w:ascii="Times New Roman" w:hAnsi="Times New Roman" w:cs="Times New Roman"/>
          <w:sz w:val="24"/>
          <w:szCs w:val="24"/>
        </w:rPr>
        <w:t>f) pentru lăcaşuri de cult şi spaţii de cazare aferente, accesibile publicului, cu aria desfăşurată mai mare 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E46A2">
        <w:rPr>
          <w:rFonts w:ascii="Times New Roman" w:hAnsi="Times New Roman" w:cs="Times New Roman"/>
          <w:sz w:val="24"/>
          <w:szCs w:val="24"/>
        </w:rPr>
        <w:t>200 mp, cu excepţia caselor parohiale, clădirilor destinate locuirii personalului monahal, clopotniţelor,</w:t>
      </w:r>
    </w:p>
    <w:p w:rsidR="002E46A2" w:rsidRPr="002E46A2" w:rsidRDefault="002E46A2" w:rsidP="00D95DF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6A2">
        <w:rPr>
          <w:rFonts w:ascii="Times New Roman" w:hAnsi="Times New Roman" w:cs="Times New Roman"/>
          <w:sz w:val="24"/>
          <w:szCs w:val="24"/>
        </w:rPr>
        <w:t>lumânărarelor şi capelelor;</w:t>
      </w:r>
    </w:p>
    <w:p w:rsidR="002E46A2" w:rsidRPr="002E46A2" w:rsidRDefault="002E46A2" w:rsidP="00D95DF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6A2">
        <w:rPr>
          <w:rFonts w:ascii="Times New Roman" w:hAnsi="Times New Roman" w:cs="Times New Roman"/>
          <w:sz w:val="24"/>
          <w:szCs w:val="24"/>
        </w:rPr>
        <w:t>g) agrozootehnice sau agroindustriale, închise, cu aria construită mai mare sau egală cu 600 mp, cu</w:t>
      </w:r>
    </w:p>
    <w:p w:rsidR="002E46A2" w:rsidRPr="002E46A2" w:rsidRDefault="002E46A2" w:rsidP="00D95DF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6A2">
        <w:rPr>
          <w:rFonts w:ascii="Times New Roman" w:hAnsi="Times New Roman" w:cs="Times New Roman"/>
          <w:sz w:val="24"/>
          <w:szCs w:val="24"/>
        </w:rPr>
        <w:t>excepţia silozurilor metalice, depozitelor de furaje fibroase, serelor, solarelor, răsadniţelor şi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E46A2">
        <w:rPr>
          <w:rFonts w:ascii="Times New Roman" w:hAnsi="Times New Roman" w:cs="Times New Roman"/>
          <w:sz w:val="24"/>
          <w:szCs w:val="24"/>
        </w:rPr>
        <w:t>ciupercăriilor;</w:t>
      </w:r>
    </w:p>
    <w:p w:rsidR="002E46A2" w:rsidRPr="002E46A2" w:rsidRDefault="002E46A2" w:rsidP="00D95DF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6A2">
        <w:rPr>
          <w:rFonts w:ascii="Times New Roman" w:hAnsi="Times New Roman" w:cs="Times New Roman"/>
          <w:sz w:val="24"/>
          <w:szCs w:val="24"/>
        </w:rPr>
        <w:t>h) de depozitare a buteliilor transportabile pentru gaze comprimate, lichefiate sau dizolvate sub presiune,</w:t>
      </w:r>
    </w:p>
    <w:p w:rsidR="002E46A2" w:rsidRPr="002E46A2" w:rsidRDefault="002E46A2" w:rsidP="00D95DF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6A2">
        <w:rPr>
          <w:rFonts w:ascii="Times New Roman" w:hAnsi="Times New Roman" w:cs="Times New Roman"/>
          <w:sz w:val="24"/>
          <w:szCs w:val="24"/>
        </w:rPr>
        <w:t>cu excepţia GPL, de capacitate medie sau mare.</w:t>
      </w:r>
    </w:p>
    <w:p w:rsidR="002E46A2" w:rsidRDefault="002E46A2" w:rsidP="00D95DF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E46A2" w:rsidRPr="002E46A2" w:rsidRDefault="002E46A2" w:rsidP="00D95DF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46A2">
        <w:rPr>
          <w:rFonts w:ascii="Times New Roman" w:hAnsi="Times New Roman" w:cs="Times New Roman"/>
          <w:b/>
          <w:sz w:val="24"/>
          <w:szCs w:val="24"/>
        </w:rPr>
        <w:t>II. Clădiri sau spaţii amenajate în clădiri, având destinaţia de:</w:t>
      </w:r>
    </w:p>
    <w:p w:rsidR="002E46A2" w:rsidRPr="002E46A2" w:rsidRDefault="002E46A2" w:rsidP="00D95DF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6A2">
        <w:rPr>
          <w:rFonts w:ascii="Times New Roman" w:hAnsi="Times New Roman" w:cs="Times New Roman"/>
          <w:sz w:val="24"/>
          <w:szCs w:val="24"/>
        </w:rPr>
        <w:t>a) comerţ, cu aria desfăşurată mai mare sau egală cu 600 mp, sau dacă spaţiul este amenajat în clădiri de</w:t>
      </w:r>
    </w:p>
    <w:p w:rsidR="002E46A2" w:rsidRPr="002E46A2" w:rsidRDefault="002E46A2" w:rsidP="00D95DF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6A2">
        <w:rPr>
          <w:rFonts w:ascii="Times New Roman" w:hAnsi="Times New Roman" w:cs="Times New Roman"/>
          <w:sz w:val="24"/>
          <w:szCs w:val="24"/>
        </w:rPr>
        <w:t>locuit colective, cu aria desfăşurată mai mare sau egală cu 200 mp;</w:t>
      </w:r>
    </w:p>
    <w:p w:rsidR="002E46A2" w:rsidRPr="002E46A2" w:rsidRDefault="002E46A2" w:rsidP="00D95DF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6A2">
        <w:rPr>
          <w:rFonts w:ascii="Times New Roman" w:hAnsi="Times New Roman" w:cs="Times New Roman"/>
          <w:sz w:val="24"/>
          <w:szCs w:val="24"/>
        </w:rPr>
        <w:t>b) alimentaţie publică, cu aria desfăşurată mai mare sau egală cu 200 mp;</w:t>
      </w:r>
    </w:p>
    <w:p w:rsidR="002E46A2" w:rsidRPr="002E46A2" w:rsidRDefault="002E46A2" w:rsidP="00D95DF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6A2">
        <w:rPr>
          <w:rFonts w:ascii="Times New Roman" w:hAnsi="Times New Roman" w:cs="Times New Roman"/>
          <w:sz w:val="24"/>
          <w:szCs w:val="24"/>
        </w:rPr>
        <w:t>c) birouri, financiar-bancară, de asigurări şi burse, cu aria desfăşurată mai mare sau egală cu 600 mp;</w:t>
      </w:r>
    </w:p>
    <w:p w:rsidR="002E46A2" w:rsidRPr="002E46A2" w:rsidRDefault="002E46A2" w:rsidP="00D95DF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6A2">
        <w:rPr>
          <w:rFonts w:ascii="Times New Roman" w:hAnsi="Times New Roman" w:cs="Times New Roman"/>
          <w:sz w:val="24"/>
          <w:szCs w:val="24"/>
        </w:rPr>
        <w:t>d) îngrijire a sănătăţii, cu spitalizare continuă, indiferent de suprafaţă, sau dispensare şi policlinici, cu aria</w:t>
      </w:r>
    </w:p>
    <w:p w:rsidR="002E46A2" w:rsidRPr="002E46A2" w:rsidRDefault="002E46A2" w:rsidP="00D95DF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6A2">
        <w:rPr>
          <w:rFonts w:ascii="Times New Roman" w:hAnsi="Times New Roman" w:cs="Times New Roman"/>
          <w:sz w:val="24"/>
          <w:szCs w:val="24"/>
        </w:rPr>
        <w:t>desfăşurată mai mare sau egală cu 600 mp;</w:t>
      </w:r>
    </w:p>
    <w:p w:rsidR="002E46A2" w:rsidRPr="002E46A2" w:rsidRDefault="002E46A2" w:rsidP="00D95DF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6A2">
        <w:rPr>
          <w:rFonts w:ascii="Times New Roman" w:hAnsi="Times New Roman" w:cs="Times New Roman"/>
          <w:sz w:val="24"/>
          <w:szCs w:val="24"/>
        </w:rPr>
        <w:t>e) învăţământ, supraveghere, îngrijire sau cazare/adăpostire a copiilor preşcolari, elevilor, studenţilor,</w:t>
      </w:r>
    </w:p>
    <w:p w:rsidR="002E46A2" w:rsidRPr="002E46A2" w:rsidRDefault="002E46A2" w:rsidP="00D95DF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6A2">
        <w:rPr>
          <w:rFonts w:ascii="Times New Roman" w:hAnsi="Times New Roman" w:cs="Times New Roman"/>
          <w:sz w:val="24"/>
          <w:szCs w:val="24"/>
        </w:rPr>
        <w:t>bătrânilor, persoanelor cu dizabilităţi sau lipsite de adăpost, cu aria desfăşurată mai mare sau egală cu 150</w:t>
      </w:r>
    </w:p>
    <w:p w:rsidR="002E46A2" w:rsidRPr="002E46A2" w:rsidRDefault="002E46A2" w:rsidP="00D95DF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6A2">
        <w:rPr>
          <w:rFonts w:ascii="Times New Roman" w:hAnsi="Times New Roman" w:cs="Times New Roman"/>
          <w:sz w:val="24"/>
          <w:szCs w:val="24"/>
        </w:rPr>
        <w:t>mp;</w:t>
      </w:r>
    </w:p>
    <w:p w:rsidR="002E46A2" w:rsidRPr="002E46A2" w:rsidRDefault="002E46A2" w:rsidP="00D95DF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6A2">
        <w:rPr>
          <w:rFonts w:ascii="Times New Roman" w:hAnsi="Times New Roman" w:cs="Times New Roman"/>
          <w:sz w:val="24"/>
          <w:szCs w:val="24"/>
        </w:rPr>
        <w:lastRenderedPageBreak/>
        <w:t>f) gară, autogară şi aerogară, cu aria desfăşurată mai mare sau egală cu 600 mp, precum şi staţii de metrou,</w:t>
      </w:r>
    </w:p>
    <w:p w:rsidR="002E46A2" w:rsidRPr="002E46A2" w:rsidRDefault="002E46A2" w:rsidP="00D95DF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6A2">
        <w:rPr>
          <w:rFonts w:ascii="Times New Roman" w:hAnsi="Times New Roman" w:cs="Times New Roman"/>
          <w:sz w:val="24"/>
          <w:szCs w:val="24"/>
        </w:rPr>
        <w:t>indiferent de aria desfăşurată;</w:t>
      </w:r>
    </w:p>
    <w:p w:rsidR="002E46A2" w:rsidRPr="002E46A2" w:rsidRDefault="002E46A2" w:rsidP="00D95DF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6A2">
        <w:rPr>
          <w:rFonts w:ascii="Times New Roman" w:hAnsi="Times New Roman" w:cs="Times New Roman"/>
          <w:sz w:val="24"/>
          <w:szCs w:val="24"/>
        </w:rPr>
        <w:t>g) cultură, cu aria desfăşurată mai mare sau egală cu 600 mp;</w:t>
      </w:r>
    </w:p>
    <w:p w:rsidR="002E46A2" w:rsidRPr="002E46A2" w:rsidRDefault="002E46A2" w:rsidP="00D95DF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6A2">
        <w:rPr>
          <w:rFonts w:ascii="Times New Roman" w:hAnsi="Times New Roman" w:cs="Times New Roman"/>
          <w:sz w:val="24"/>
          <w:szCs w:val="24"/>
        </w:rPr>
        <w:t>h) parcaj, cu peste 10 autoturisme;</w:t>
      </w:r>
    </w:p>
    <w:p w:rsidR="002E46A2" w:rsidRPr="002E46A2" w:rsidRDefault="002E46A2" w:rsidP="00D95DF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6A2">
        <w:rPr>
          <w:rFonts w:ascii="Times New Roman" w:hAnsi="Times New Roman" w:cs="Times New Roman"/>
          <w:sz w:val="24"/>
          <w:szCs w:val="24"/>
        </w:rPr>
        <w:t>i) centru de agrement, cu piscine interioare, servicii de relaxare şi întreţinere corporală, cu masaj,</w:t>
      </w:r>
    </w:p>
    <w:p w:rsidR="002E46A2" w:rsidRPr="002E46A2" w:rsidRDefault="002E46A2" w:rsidP="00D95DF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6A2">
        <w:rPr>
          <w:rFonts w:ascii="Times New Roman" w:hAnsi="Times New Roman" w:cs="Times New Roman"/>
          <w:sz w:val="24"/>
          <w:szCs w:val="24"/>
        </w:rPr>
        <w:t>hidromasaj, împachetări, băi de plante, saună uscată, cabine cromo-aromo-terapii şi baie turcească,</w:t>
      </w:r>
    </w:p>
    <w:p w:rsidR="002E46A2" w:rsidRPr="002E46A2" w:rsidRDefault="002E46A2" w:rsidP="00D95DF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6A2">
        <w:rPr>
          <w:rFonts w:ascii="Times New Roman" w:hAnsi="Times New Roman" w:cs="Times New Roman"/>
          <w:sz w:val="24"/>
          <w:szCs w:val="24"/>
        </w:rPr>
        <w:t>terenuri de squash, săli de aerobic, fitness, biliard, tenis de masă şi fotbal mecanic, terenuri de tenis,</w:t>
      </w:r>
    </w:p>
    <w:p w:rsidR="002E46A2" w:rsidRPr="002E46A2" w:rsidRDefault="002E46A2" w:rsidP="00D95DF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6A2">
        <w:rPr>
          <w:rFonts w:ascii="Times New Roman" w:hAnsi="Times New Roman" w:cs="Times New Roman"/>
          <w:sz w:val="24"/>
          <w:szCs w:val="24"/>
        </w:rPr>
        <w:t>minifotbal şi fotbal cu vestiarele aferente şi altele similare, cu aria desfăşurată mai mare sau egală cu 600</w:t>
      </w:r>
    </w:p>
    <w:p w:rsidR="002E46A2" w:rsidRPr="002E46A2" w:rsidRDefault="002E46A2" w:rsidP="00D95DF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6A2">
        <w:rPr>
          <w:rFonts w:ascii="Times New Roman" w:hAnsi="Times New Roman" w:cs="Times New Roman"/>
          <w:sz w:val="24"/>
          <w:szCs w:val="24"/>
        </w:rPr>
        <w:t>mp, sau dacă spaţiul este amenajat în clădiri de locuit colective, cu suprafaţa mai mare sau egală cu 200</w:t>
      </w:r>
    </w:p>
    <w:p w:rsidR="002E46A2" w:rsidRPr="002E46A2" w:rsidRDefault="002E46A2" w:rsidP="00D95DF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6A2">
        <w:rPr>
          <w:rFonts w:ascii="Times New Roman" w:hAnsi="Times New Roman" w:cs="Times New Roman"/>
          <w:sz w:val="24"/>
          <w:szCs w:val="24"/>
        </w:rPr>
        <w:t>mp;</w:t>
      </w:r>
    </w:p>
    <w:p w:rsidR="002E46A2" w:rsidRPr="002E46A2" w:rsidRDefault="002E46A2" w:rsidP="00D95DF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6A2">
        <w:rPr>
          <w:rFonts w:ascii="Times New Roman" w:hAnsi="Times New Roman" w:cs="Times New Roman"/>
          <w:sz w:val="24"/>
          <w:szCs w:val="24"/>
        </w:rPr>
        <w:t>j) primire turistică, cu mai mult de 8 camere şi/sau 16 locuri, pentru cazare de tipul: hoteluri, hoteluriapartament,</w:t>
      </w:r>
    </w:p>
    <w:p w:rsidR="002E46A2" w:rsidRPr="002E46A2" w:rsidRDefault="002E46A2" w:rsidP="00D95DF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6A2">
        <w:rPr>
          <w:rFonts w:ascii="Times New Roman" w:hAnsi="Times New Roman" w:cs="Times New Roman"/>
          <w:sz w:val="24"/>
          <w:szCs w:val="24"/>
        </w:rPr>
        <w:t>moteluri, hosteluri, minihoteluri, vile turistice, bungalouri, cabane turistice, de vânătoare, de</w:t>
      </w:r>
    </w:p>
    <w:p w:rsidR="002E46A2" w:rsidRPr="002E46A2" w:rsidRDefault="002E46A2" w:rsidP="00D95DF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6A2">
        <w:rPr>
          <w:rFonts w:ascii="Times New Roman" w:hAnsi="Times New Roman" w:cs="Times New Roman"/>
          <w:sz w:val="24"/>
          <w:szCs w:val="24"/>
        </w:rPr>
        <w:t>pescuit, sate de vacanţă, popasuri turistice, căsuţe tip camping, pensiuni turistice urbane şi rurale, inclusiv</w:t>
      </w:r>
    </w:p>
    <w:p w:rsidR="002E46A2" w:rsidRPr="002E46A2" w:rsidRDefault="002E46A2" w:rsidP="00D95DF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6A2">
        <w:rPr>
          <w:rFonts w:ascii="Times New Roman" w:hAnsi="Times New Roman" w:cs="Times New Roman"/>
          <w:sz w:val="24"/>
          <w:szCs w:val="24"/>
        </w:rPr>
        <w:t>unităţile de alimentaţie din incinta acestora;</w:t>
      </w:r>
    </w:p>
    <w:p w:rsidR="002E46A2" w:rsidRPr="002E46A2" w:rsidRDefault="002E46A2" w:rsidP="00D95DF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6A2">
        <w:rPr>
          <w:rFonts w:ascii="Times New Roman" w:hAnsi="Times New Roman" w:cs="Times New Roman"/>
          <w:sz w:val="24"/>
          <w:szCs w:val="24"/>
        </w:rPr>
        <w:t>k) producţie sau depozitare, cu aria desfăşurată mai mare sau egală cu 600 mp, sau dacă spaţiul este</w:t>
      </w:r>
    </w:p>
    <w:p w:rsidR="002E46A2" w:rsidRPr="002E46A2" w:rsidRDefault="002E46A2" w:rsidP="00D95DF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6A2">
        <w:rPr>
          <w:rFonts w:ascii="Times New Roman" w:hAnsi="Times New Roman" w:cs="Times New Roman"/>
          <w:sz w:val="24"/>
          <w:szCs w:val="24"/>
        </w:rPr>
        <w:t>amenajat în clădiri de locuit colective, cu aria desfăşurată mai mare sau egală cu 200 mp.</w:t>
      </w:r>
    </w:p>
    <w:p w:rsidR="002E46A2" w:rsidRDefault="002E46A2" w:rsidP="00D95DF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46A2" w:rsidRPr="002E46A2" w:rsidRDefault="002E46A2" w:rsidP="00D95DF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46A2">
        <w:rPr>
          <w:rFonts w:ascii="Times New Roman" w:hAnsi="Times New Roman" w:cs="Times New Roman"/>
          <w:b/>
          <w:sz w:val="24"/>
          <w:szCs w:val="24"/>
        </w:rPr>
        <w:t>III. Clădiri civile subterane sau spaţii publice amenajate la subsolul, demisolul, în podul, ori pe</w:t>
      </w:r>
    </w:p>
    <w:p w:rsidR="002E46A2" w:rsidRPr="002E46A2" w:rsidRDefault="002E46A2" w:rsidP="00D95DF0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46A2">
        <w:rPr>
          <w:rFonts w:ascii="Times New Roman" w:hAnsi="Times New Roman" w:cs="Times New Roman"/>
          <w:b/>
          <w:sz w:val="24"/>
          <w:szCs w:val="24"/>
        </w:rPr>
        <w:t>acoperişul tip terasă al clădirilor civile, cu aria desfăşurată mai mare sau egală 100 mp</w:t>
      </w:r>
    </w:p>
    <w:p w:rsidR="002E46A2" w:rsidRPr="00D95DF0" w:rsidRDefault="002E46A2" w:rsidP="00D95DF0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5DF0">
        <w:rPr>
          <w:rFonts w:ascii="Times New Roman" w:hAnsi="Times New Roman" w:cs="Times New Roman"/>
          <w:b/>
          <w:sz w:val="24"/>
          <w:szCs w:val="24"/>
        </w:rPr>
        <w:t>IV. Construcţii ori sisteme sau instalaţii pentru:</w:t>
      </w:r>
    </w:p>
    <w:p w:rsidR="002E46A2" w:rsidRPr="002E46A2" w:rsidRDefault="002E46A2" w:rsidP="00D95DF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6A2">
        <w:rPr>
          <w:rFonts w:ascii="Times New Roman" w:hAnsi="Times New Roman" w:cs="Times New Roman"/>
          <w:sz w:val="24"/>
          <w:szCs w:val="24"/>
        </w:rPr>
        <w:t>a) staţii publice de distribuţie a carburanţilor pentru autovehicule cu capacitatea de stocare de maximum</w:t>
      </w:r>
    </w:p>
    <w:p w:rsidR="002E46A2" w:rsidRPr="002E46A2" w:rsidRDefault="002E46A2" w:rsidP="00D95DF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6A2">
        <w:rPr>
          <w:rFonts w:ascii="Times New Roman" w:hAnsi="Times New Roman" w:cs="Times New Roman"/>
          <w:sz w:val="24"/>
          <w:szCs w:val="24"/>
        </w:rPr>
        <w:t>300 mc pentru lichide petroliere ori staţii mixte;</w:t>
      </w:r>
    </w:p>
    <w:p w:rsidR="002E46A2" w:rsidRPr="002E46A2" w:rsidRDefault="002E46A2" w:rsidP="00D95DF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6A2">
        <w:rPr>
          <w:rFonts w:ascii="Times New Roman" w:hAnsi="Times New Roman" w:cs="Times New Roman"/>
          <w:sz w:val="24"/>
          <w:szCs w:val="24"/>
        </w:rPr>
        <w:t>b) staţii de depozitare şi distribuţie a gazelor naturale comprimate utilizate drept combustibil pentru</w:t>
      </w:r>
    </w:p>
    <w:p w:rsidR="002E46A2" w:rsidRPr="002E46A2" w:rsidRDefault="002E46A2" w:rsidP="00D95DF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6A2">
        <w:rPr>
          <w:rFonts w:ascii="Times New Roman" w:hAnsi="Times New Roman" w:cs="Times New Roman"/>
          <w:sz w:val="24"/>
          <w:szCs w:val="24"/>
        </w:rPr>
        <w:t>vehicule (GNCV);</w:t>
      </w:r>
    </w:p>
    <w:p w:rsidR="002E46A2" w:rsidRPr="002E46A2" w:rsidRDefault="002E46A2" w:rsidP="00D95DF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6A2">
        <w:rPr>
          <w:rFonts w:ascii="Times New Roman" w:hAnsi="Times New Roman" w:cs="Times New Roman"/>
          <w:sz w:val="24"/>
          <w:szCs w:val="24"/>
        </w:rPr>
        <w:t>c) alimentarea cu apă pentru stingerea incendiilor la platforme şi parcuri industriale;</w:t>
      </w:r>
    </w:p>
    <w:p w:rsidR="002E46A2" w:rsidRPr="002E46A2" w:rsidRDefault="002E46A2" w:rsidP="00D95DF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6A2">
        <w:rPr>
          <w:rFonts w:ascii="Times New Roman" w:hAnsi="Times New Roman" w:cs="Times New Roman"/>
          <w:sz w:val="24"/>
          <w:szCs w:val="24"/>
        </w:rPr>
        <w:t>d) lucrări noi şi de modificare a instalaţiilor de stingere, detectare, semnalizare şi alarmare la incendiu la</w:t>
      </w:r>
    </w:p>
    <w:p w:rsidR="002E46A2" w:rsidRDefault="002E46A2" w:rsidP="00D95DF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6A2">
        <w:rPr>
          <w:rFonts w:ascii="Times New Roman" w:hAnsi="Times New Roman" w:cs="Times New Roman"/>
          <w:sz w:val="24"/>
          <w:szCs w:val="24"/>
        </w:rPr>
        <w:t>clădiri existente ce intră sub incidenţa prezentei hotărâri.</w:t>
      </w:r>
    </w:p>
    <w:p w:rsidR="00D95DF0" w:rsidRPr="002E46A2" w:rsidRDefault="00D95DF0" w:rsidP="00D95DF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46A2" w:rsidRPr="00D95DF0" w:rsidRDefault="002E46A2" w:rsidP="00D95DF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5DF0">
        <w:rPr>
          <w:rFonts w:ascii="Times New Roman" w:hAnsi="Times New Roman" w:cs="Times New Roman"/>
          <w:b/>
          <w:sz w:val="24"/>
          <w:szCs w:val="24"/>
        </w:rPr>
        <w:t>V. Construcţii sau amenajări sportive, cu capacitatea mai mare sau egală cu 200 de locuri pe</w:t>
      </w:r>
    </w:p>
    <w:p w:rsidR="002E46A2" w:rsidRDefault="002E46A2" w:rsidP="00D95DF0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5DF0">
        <w:rPr>
          <w:rFonts w:ascii="Times New Roman" w:hAnsi="Times New Roman" w:cs="Times New Roman"/>
          <w:b/>
          <w:sz w:val="24"/>
          <w:szCs w:val="24"/>
        </w:rPr>
        <w:t>scaune în interior ori mai mare sau egală cu 1.000 de locuri pe scaune în aer liber</w:t>
      </w:r>
    </w:p>
    <w:p w:rsidR="001F5FE8" w:rsidRPr="001F5FE8" w:rsidRDefault="001F5FE8" w:rsidP="00D95DF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4" w:history="1">
        <w:r w:rsidRPr="001F5FE8">
          <w:rPr>
            <w:rStyle w:val="Hyperlink"/>
            <w:rFonts w:ascii="Times New Roman" w:hAnsi="Times New Roman" w:cs="Times New Roman"/>
            <w:sz w:val="24"/>
            <w:szCs w:val="24"/>
          </w:rPr>
          <w:t>http://legislatie.just.ro/Public/DetaliiDocument/180921</w:t>
        </w:r>
      </w:hyperlink>
    </w:p>
    <w:sectPr w:rsidR="001F5FE8" w:rsidRPr="001F5FE8" w:rsidSect="001F5FE8">
      <w:pgSz w:w="12240" w:h="15840"/>
      <w:pgMar w:top="810" w:right="630" w:bottom="45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2E46A2"/>
    <w:rsid w:val="001F5FE8"/>
    <w:rsid w:val="002E46A2"/>
    <w:rsid w:val="00B15B66"/>
    <w:rsid w:val="00BB1427"/>
    <w:rsid w:val="00CB6995"/>
    <w:rsid w:val="00D95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5B66"/>
    <w:rPr>
      <w:noProof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F5FE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legislatie.just.ro/Public/DetaliiDocument/18092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713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4</cp:revision>
  <dcterms:created xsi:type="dcterms:W3CDTF">2016-09-14T08:07:00Z</dcterms:created>
  <dcterms:modified xsi:type="dcterms:W3CDTF">2016-09-15T10:53:00Z</dcterms:modified>
</cp:coreProperties>
</file>